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52CB" w14:textId="6A9C66C6" w:rsidR="00363CCE" w:rsidRPr="00363CCE" w:rsidRDefault="00363CCE" w:rsidP="00363CC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A23E1C">
        <w:rPr>
          <w:rFonts w:ascii="Times New Roman" w:hAnsi="Times New Roman" w:cs="Times New Roman"/>
          <w:sz w:val="24"/>
          <w:szCs w:val="24"/>
        </w:rPr>
        <w:t>0</w:t>
      </w:r>
      <w:r w:rsidRPr="00363CCE">
        <w:rPr>
          <w:rFonts w:ascii="Times New Roman" w:hAnsi="Times New Roman" w:cs="Times New Roman"/>
          <w:sz w:val="24"/>
          <w:szCs w:val="24"/>
        </w:rPr>
        <w:t>5</w:t>
      </w:r>
    </w:p>
    <w:p w14:paraId="09730087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BE7F929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D4E63A0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1. Tumor phenotype.</w:t>
      </w:r>
    </w:p>
    <w:p w14:paraId="3350C0C6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2. Retinoblastoma. Genetic basis of the disease. Family form.</w:t>
      </w:r>
    </w:p>
    <w:p w14:paraId="3C0048FE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3. Retinoblastoma. Genetic basis of the disease. Sporadic form.</w:t>
      </w:r>
    </w:p>
    <w:p w14:paraId="71FD02AD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4. Dynamics of the formation of retinoblastoma.</w:t>
      </w:r>
    </w:p>
    <w:p w14:paraId="125C8EDA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5. Mitotic recombination.</w:t>
      </w:r>
    </w:p>
    <w:p w14:paraId="03E0F92C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6. Restriction point.</w:t>
      </w:r>
    </w:p>
    <w:p w14:paraId="68C3B465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7. Basic characteristics and function of retinoblastoma gene-1 (Rb-1)</w:t>
      </w:r>
    </w:p>
    <w:p w14:paraId="36EC755D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8. The role of Rb-1 in controlling the transition through the R point</w:t>
      </w:r>
    </w:p>
    <w:p w14:paraId="285F2F21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 xml:space="preserve">9. Function of </w:t>
      </w:r>
      <w:proofErr w:type="spellStart"/>
      <w:r w:rsidRPr="00363CCE">
        <w:rPr>
          <w:rFonts w:ascii="Times New Roman" w:hAnsi="Times New Roman" w:cs="Times New Roman"/>
          <w:sz w:val="24"/>
          <w:szCs w:val="24"/>
        </w:rPr>
        <w:t>pRb</w:t>
      </w:r>
      <w:proofErr w:type="spellEnd"/>
      <w:r w:rsidRPr="00363CCE">
        <w:rPr>
          <w:rFonts w:ascii="Times New Roman" w:hAnsi="Times New Roman" w:cs="Times New Roman"/>
          <w:sz w:val="24"/>
          <w:szCs w:val="24"/>
        </w:rPr>
        <w:t xml:space="preserve"> in tumor cells</w:t>
      </w:r>
    </w:p>
    <w:p w14:paraId="669FBD42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10. Neurofibromatosis. NF1.</w:t>
      </w:r>
    </w:p>
    <w:p w14:paraId="192C76A1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11. Stem cells in the GIT.</w:t>
      </w:r>
    </w:p>
    <w:p w14:paraId="59CFB64F" w14:textId="558FF53A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363CCE">
        <w:rPr>
          <w:rFonts w:ascii="Times New Roman" w:hAnsi="Times New Roman" w:cs="Times New Roman"/>
          <w:sz w:val="24"/>
          <w:szCs w:val="24"/>
        </w:rPr>
        <w:t>A</w:t>
      </w:r>
      <w:r w:rsidR="001D0E23">
        <w:rPr>
          <w:rFonts w:ascii="Times New Roman" w:hAnsi="Times New Roman" w:cs="Times New Roman"/>
          <w:sz w:val="24"/>
          <w:szCs w:val="24"/>
        </w:rPr>
        <w:t>pc</w:t>
      </w:r>
      <w:proofErr w:type="spellEnd"/>
      <w:r w:rsidRPr="00363CCE">
        <w:rPr>
          <w:rFonts w:ascii="Times New Roman" w:hAnsi="Times New Roman" w:cs="Times New Roman"/>
          <w:sz w:val="24"/>
          <w:szCs w:val="24"/>
        </w:rPr>
        <w:t xml:space="preserve"> antioncogen</w:t>
      </w:r>
      <w:r w:rsidR="001D0E23">
        <w:rPr>
          <w:rFonts w:ascii="Times New Roman" w:hAnsi="Times New Roman" w:cs="Times New Roman"/>
          <w:sz w:val="24"/>
          <w:szCs w:val="24"/>
        </w:rPr>
        <w:t>e</w:t>
      </w:r>
      <w:r w:rsidRPr="00363CCE">
        <w:rPr>
          <w:rFonts w:ascii="Times New Roman" w:hAnsi="Times New Roman" w:cs="Times New Roman"/>
          <w:sz w:val="24"/>
          <w:szCs w:val="24"/>
        </w:rPr>
        <w:t>.</w:t>
      </w:r>
    </w:p>
    <w:p w14:paraId="1091DAE8" w14:textId="77777777" w:rsidR="00363CCE" w:rsidRPr="00363CCE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 xml:space="preserve">13. The role of </w:t>
      </w:r>
      <w:proofErr w:type="spellStart"/>
      <w:r w:rsidRPr="00363CCE">
        <w:rPr>
          <w:rFonts w:ascii="Times New Roman" w:hAnsi="Times New Roman" w:cs="Times New Roman"/>
          <w:sz w:val="24"/>
          <w:szCs w:val="24"/>
        </w:rPr>
        <w:t>Apc</w:t>
      </w:r>
      <w:proofErr w:type="spellEnd"/>
      <w:r w:rsidRPr="00363CCE">
        <w:rPr>
          <w:rFonts w:ascii="Times New Roman" w:hAnsi="Times New Roman" w:cs="Times New Roman"/>
          <w:sz w:val="24"/>
          <w:szCs w:val="24"/>
        </w:rPr>
        <w:t xml:space="preserve"> and β-catenin in oncogenesis.</w:t>
      </w:r>
    </w:p>
    <w:p w14:paraId="63B285FE" w14:textId="4687A077" w:rsidR="006D3B50" w:rsidRPr="006048D3" w:rsidRDefault="00363CCE" w:rsidP="00363CCE">
      <w:pPr>
        <w:ind w:left="360"/>
        <w:rPr>
          <w:rFonts w:ascii="Times New Roman" w:hAnsi="Times New Roman" w:cs="Times New Roman"/>
          <w:sz w:val="24"/>
          <w:szCs w:val="24"/>
        </w:rPr>
      </w:pPr>
      <w:r w:rsidRPr="00363CCE">
        <w:rPr>
          <w:rFonts w:ascii="Times New Roman" w:hAnsi="Times New Roman" w:cs="Times New Roman"/>
          <w:sz w:val="24"/>
          <w:szCs w:val="24"/>
        </w:rPr>
        <w:t>14. BRCA 1/2. Basic features and function.</w:t>
      </w:r>
    </w:p>
    <w:sectPr w:rsidR="006D3B50" w:rsidRPr="006048D3" w:rsidSect="007F7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E611B"/>
    <w:multiLevelType w:val="hybridMultilevel"/>
    <w:tmpl w:val="4C189628"/>
    <w:lvl w:ilvl="0" w:tplc="EBACE0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982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3D"/>
    <w:rsid w:val="00003053"/>
    <w:rsid w:val="00054D80"/>
    <w:rsid w:val="00056FDB"/>
    <w:rsid w:val="000738F5"/>
    <w:rsid w:val="000B63E2"/>
    <w:rsid w:val="000B747C"/>
    <w:rsid w:val="000C0A84"/>
    <w:rsid w:val="00122FF4"/>
    <w:rsid w:val="001A05C7"/>
    <w:rsid w:val="001A517C"/>
    <w:rsid w:val="001D0E23"/>
    <w:rsid w:val="002103A5"/>
    <w:rsid w:val="0026444F"/>
    <w:rsid w:val="002C2B2C"/>
    <w:rsid w:val="002E06F1"/>
    <w:rsid w:val="0030131F"/>
    <w:rsid w:val="0032742B"/>
    <w:rsid w:val="00363CCE"/>
    <w:rsid w:val="0037285D"/>
    <w:rsid w:val="003B3313"/>
    <w:rsid w:val="003B58B7"/>
    <w:rsid w:val="003F39D6"/>
    <w:rsid w:val="004156B7"/>
    <w:rsid w:val="0048573D"/>
    <w:rsid w:val="004C1965"/>
    <w:rsid w:val="004C3596"/>
    <w:rsid w:val="00502EA5"/>
    <w:rsid w:val="0057329F"/>
    <w:rsid w:val="005E40B2"/>
    <w:rsid w:val="005E7906"/>
    <w:rsid w:val="006048D3"/>
    <w:rsid w:val="006616C8"/>
    <w:rsid w:val="006A2C98"/>
    <w:rsid w:val="006A42B7"/>
    <w:rsid w:val="006D3B50"/>
    <w:rsid w:val="006D50C4"/>
    <w:rsid w:val="00760A1C"/>
    <w:rsid w:val="007E30CE"/>
    <w:rsid w:val="007F459E"/>
    <w:rsid w:val="007F5244"/>
    <w:rsid w:val="007F6F16"/>
    <w:rsid w:val="007F71DC"/>
    <w:rsid w:val="008472E7"/>
    <w:rsid w:val="008E2C00"/>
    <w:rsid w:val="008F3545"/>
    <w:rsid w:val="00902845"/>
    <w:rsid w:val="009250C2"/>
    <w:rsid w:val="009B2335"/>
    <w:rsid w:val="00A23E1C"/>
    <w:rsid w:val="00A35182"/>
    <w:rsid w:val="00A9509E"/>
    <w:rsid w:val="00B04781"/>
    <w:rsid w:val="00BE6B32"/>
    <w:rsid w:val="00C44B8B"/>
    <w:rsid w:val="00D31655"/>
    <w:rsid w:val="00D67078"/>
    <w:rsid w:val="00DC252B"/>
    <w:rsid w:val="00E623C5"/>
    <w:rsid w:val="00F26AEF"/>
    <w:rsid w:val="00F8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85EE"/>
  <w15:docId w15:val="{BDF9607E-9D91-4651-B6D5-D6EFBAA2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2</cp:revision>
  <dcterms:created xsi:type="dcterms:W3CDTF">2024-02-01T08:46:00Z</dcterms:created>
  <dcterms:modified xsi:type="dcterms:W3CDTF">2024-02-01T08:46:00Z</dcterms:modified>
</cp:coreProperties>
</file>